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15" w:rsidRDefault="00937315" w:rsidP="00937315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937315">
        <w:rPr>
          <w:rFonts w:ascii="Arial" w:hAnsi="Arial" w:cs="Arial"/>
          <w:sz w:val="24"/>
          <w:szCs w:val="24"/>
          <w:highlight w:val="green"/>
        </w:rPr>
        <w:t>Памятка для школьников</w:t>
      </w:r>
    </w:p>
    <w:p w:rsidR="00937315" w:rsidRDefault="00937315" w:rsidP="00937315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37315" w:rsidRDefault="00937315" w:rsidP="00937315">
      <w:pPr>
        <w:tabs>
          <w:tab w:val="left" w:pos="5220"/>
        </w:tabs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Математика в профессиональных сферах</w:t>
      </w:r>
    </w:p>
    <w:p w:rsidR="00DA2AE2" w:rsidRDefault="00DA2AE2" w:rsidP="00937315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937315" w:rsidRDefault="00937315" w:rsidP="00937315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Строительство</w:t>
      </w:r>
    </w:p>
    <w:p w:rsidR="00937315" w:rsidRDefault="007C77B0" w:rsidP="007C77B0">
      <w:pPr>
        <w:tabs>
          <w:tab w:val="left" w:pos="5220"/>
        </w:tabs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строительных расчетах используют основные формулы и правила геометрии:</w:t>
      </w:r>
    </w:p>
    <w:p w:rsidR="007C77B0" w:rsidRDefault="007C77B0" w:rsidP="007C77B0">
      <w:pPr>
        <w:tabs>
          <w:tab w:val="left" w:pos="5220"/>
        </w:tabs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— формулы расчета площадей важнейших геометрические фигур: прямоугольника и треугольника;</w:t>
      </w:r>
    </w:p>
    <w:p w:rsidR="007C77B0" w:rsidRDefault="007C77B0" w:rsidP="00937315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— объемы важнейших геометрических тел: пирамиды, конуса и шара.</w:t>
      </w:r>
    </w:p>
    <w:p w:rsidR="007C77B0" w:rsidRDefault="007C77B0" w:rsidP="00937315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7C77B0" w:rsidRDefault="007C77B0" w:rsidP="00937315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Сфера </w:t>
      </w:r>
      <w:r>
        <w:rPr>
          <w:rFonts w:ascii="Arial" w:hAnsi="Arial" w:cs="Arial"/>
          <w:b/>
          <w:sz w:val="24"/>
          <w:szCs w:val="24"/>
          <w:lang w:val="en-US"/>
        </w:rPr>
        <w:t>IT</w:t>
      </w:r>
    </w:p>
    <w:p w:rsidR="007C77B0" w:rsidRPr="007C77B0" w:rsidRDefault="007C77B0" w:rsidP="007C77B0">
      <w:pPr>
        <w:tabs>
          <w:tab w:val="left" w:pos="5220"/>
        </w:tabs>
        <w:spacing w:before="120"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Знания основных математических понятий необходимо в программировании. Они позволяют программисту писать более продуктивные коды, лучше описывать объекты реального мира и заранее выстраивать эффективность кодов, которые предстоит создать.</w:t>
      </w:r>
    </w:p>
    <w:p w:rsidR="007C77B0" w:rsidRDefault="007C77B0" w:rsidP="00937315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7C77B0" w:rsidRDefault="0070755F" w:rsidP="005A4F9B">
      <w:pPr>
        <w:tabs>
          <w:tab w:val="left" w:pos="5220"/>
        </w:tabs>
        <w:spacing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Химическая промышленность</w:t>
      </w:r>
    </w:p>
    <w:p w:rsidR="005A4F9B" w:rsidRDefault="0070755F" w:rsidP="005A4F9B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Многие математические законы и формулы нужны, чтобы решить химические задачи. Например, дифференциальные уравнения позволя</w:t>
      </w:r>
      <w:r w:rsidR="00C2224B">
        <w:rPr>
          <w:rFonts w:ascii="Arial" w:hAnsi="Arial" w:cs="Arial"/>
          <w:sz w:val="24"/>
          <w:szCs w:val="24"/>
        </w:rPr>
        <w:t>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т решить химические уравнения реакций. А теория вероятности составляет основу статистической термодинамики</w:t>
      </w:r>
      <w:r w:rsidR="005A4F9B">
        <w:rPr>
          <w:rFonts w:ascii="Arial" w:hAnsi="Arial" w:cs="Arial"/>
          <w:sz w:val="24"/>
          <w:szCs w:val="24"/>
        </w:rPr>
        <w:t>.</w:t>
      </w:r>
    </w:p>
    <w:p w:rsidR="005A4F9B" w:rsidRDefault="005A4F9B" w:rsidP="005A4F9B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5A4F9B" w:rsidRDefault="005A4F9B" w:rsidP="00467583">
      <w:pPr>
        <w:tabs>
          <w:tab w:val="left" w:pos="5220"/>
        </w:tabs>
        <w:spacing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Юриспруденция</w:t>
      </w:r>
    </w:p>
    <w:p w:rsidR="005A4F9B" w:rsidRDefault="005A4F9B" w:rsidP="005A4F9B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Математическое рассуждение позволяет юристу прийти к обоснованному и объективному выводу на основе точного анализа данных. </w:t>
      </w:r>
      <w:r w:rsidR="00292D26">
        <w:rPr>
          <w:rFonts w:ascii="Arial" w:hAnsi="Arial" w:cs="Arial"/>
          <w:sz w:val="24"/>
          <w:szCs w:val="24"/>
        </w:rPr>
        <w:t>Правовед, как и математик, должен уметь рассуждать логически, а также опираться на статистику. С ее помощью специалист делает достоверные выводы и правильно обрабатывает информацию.</w:t>
      </w:r>
    </w:p>
    <w:p w:rsidR="00467583" w:rsidRDefault="00467583" w:rsidP="005A4F9B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467583" w:rsidRDefault="00467583" w:rsidP="00467583">
      <w:pPr>
        <w:tabs>
          <w:tab w:val="left" w:pos="5220"/>
        </w:tabs>
        <w:spacing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Медицина</w:t>
      </w:r>
    </w:p>
    <w:p w:rsidR="00467583" w:rsidRDefault="00467583" w:rsidP="00D177FC">
      <w:pPr>
        <w:tabs>
          <w:tab w:val="left" w:pos="5220"/>
        </w:tabs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Развитие математических моделей и методов позволяет:</w:t>
      </w:r>
    </w:p>
    <w:p w:rsidR="00D177FC" w:rsidRDefault="00D177FC" w:rsidP="00D177FC">
      <w:pPr>
        <w:tabs>
          <w:tab w:val="left" w:pos="5220"/>
        </w:tabs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— расширять области познания в медицине;</w:t>
      </w:r>
    </w:p>
    <w:p w:rsidR="00D177FC" w:rsidRDefault="00D177FC" w:rsidP="00D177FC">
      <w:pPr>
        <w:tabs>
          <w:tab w:val="left" w:pos="5220"/>
        </w:tabs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— появляться новым высокоэффективным методам диагностик и лечения, которые лежат в основе разработок систем жизнеобеспечения;</w:t>
      </w:r>
    </w:p>
    <w:p w:rsidR="00D177FC" w:rsidRDefault="00D177FC" w:rsidP="00D177FC">
      <w:pPr>
        <w:tabs>
          <w:tab w:val="left" w:pos="5220"/>
        </w:tabs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— создавать медицинскую технику.</w:t>
      </w:r>
    </w:p>
    <w:p w:rsidR="00467583" w:rsidRPr="00467583" w:rsidRDefault="00467583" w:rsidP="005A4F9B">
      <w:pPr>
        <w:tabs>
          <w:tab w:val="left" w:pos="5220"/>
        </w:tabs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sectPr w:rsidR="00467583" w:rsidRPr="0046758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A16" w:rsidRDefault="00DA0A16" w:rsidP="00960B36">
      <w:pPr>
        <w:spacing w:after="0" w:line="240" w:lineRule="auto"/>
      </w:pPr>
      <w:r>
        <w:separator/>
      </w:r>
    </w:p>
  </w:endnote>
  <w:endnote w:type="continuationSeparator" w:id="0">
    <w:p w:rsidR="00DA0A16" w:rsidRDefault="00DA0A16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16" w:rsidRDefault="00DA0A16" w:rsidP="00960B36">
      <w:pPr>
        <w:spacing w:after="0" w:line="240" w:lineRule="auto"/>
      </w:pPr>
      <w:r>
        <w:separator/>
      </w:r>
    </w:p>
  </w:footnote>
  <w:footnote w:type="continuationSeparator" w:id="0">
    <w:p w:rsidR="00DA0A16" w:rsidRDefault="00DA0A16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292D26"/>
    <w:rsid w:val="00467583"/>
    <w:rsid w:val="005A4F9B"/>
    <w:rsid w:val="0070755F"/>
    <w:rsid w:val="007C77B0"/>
    <w:rsid w:val="00937315"/>
    <w:rsid w:val="00960B36"/>
    <w:rsid w:val="00C2224B"/>
    <w:rsid w:val="00D177FC"/>
    <w:rsid w:val="00DA0A16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EC2EB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10C0-C628-4387-9109-841AE603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Клюквина Юлия Евгеньевна</cp:lastModifiedBy>
  <cp:revision>9</cp:revision>
  <dcterms:created xsi:type="dcterms:W3CDTF">2023-01-30T10:53:00Z</dcterms:created>
  <dcterms:modified xsi:type="dcterms:W3CDTF">2023-02-28T13:19:00Z</dcterms:modified>
</cp:coreProperties>
</file>